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AE" w:rsidRDefault="00E64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46AE" w:rsidRDefault="00E646AE">
      <w:pPr>
        <w:pStyle w:val="ConsPlusNormal"/>
        <w:jc w:val="both"/>
        <w:outlineLvl w:val="0"/>
      </w:pPr>
    </w:p>
    <w:p w:rsidR="00E646AE" w:rsidRDefault="00E646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46AE" w:rsidRDefault="00E646AE">
      <w:pPr>
        <w:pStyle w:val="ConsPlusTitle"/>
        <w:jc w:val="center"/>
      </w:pPr>
    </w:p>
    <w:p w:rsidR="00E646AE" w:rsidRDefault="00E646AE">
      <w:pPr>
        <w:pStyle w:val="ConsPlusTitle"/>
        <w:jc w:val="center"/>
      </w:pPr>
      <w:r>
        <w:t>ПОСТАНОВЛЕНИЕ</w:t>
      </w:r>
    </w:p>
    <w:p w:rsidR="00E646AE" w:rsidRDefault="00E646AE">
      <w:pPr>
        <w:pStyle w:val="ConsPlusTitle"/>
        <w:jc w:val="center"/>
      </w:pPr>
      <w:r>
        <w:t>от 28 апреля 2022 г. N 769</w:t>
      </w:r>
    </w:p>
    <w:p w:rsidR="00E646AE" w:rsidRDefault="00E646AE">
      <w:pPr>
        <w:pStyle w:val="ConsPlusTitle"/>
        <w:jc w:val="center"/>
      </w:pPr>
    </w:p>
    <w:p w:rsidR="00E646AE" w:rsidRDefault="00E646AE">
      <w:pPr>
        <w:pStyle w:val="ConsPlusTitle"/>
        <w:jc w:val="center"/>
      </w:pPr>
      <w:r>
        <w:t>О ВНЕСЕНИИ ИЗМЕНЕНИЙ</w:t>
      </w:r>
    </w:p>
    <w:p w:rsidR="00E646AE" w:rsidRDefault="00E646AE">
      <w:pPr>
        <w:pStyle w:val="ConsPlusTitle"/>
        <w:jc w:val="center"/>
      </w:pPr>
      <w:r>
        <w:t>В ПОСТАНОВЛЕНИЕ ПРАВИТЕЛЬСТВА РОССИЙСКОЙ ФЕДЕРАЦИИ</w:t>
      </w:r>
    </w:p>
    <w:p w:rsidR="00E646AE" w:rsidRDefault="00E646AE">
      <w:pPr>
        <w:pStyle w:val="ConsPlusTitle"/>
        <w:jc w:val="center"/>
      </w:pPr>
      <w:r>
        <w:t>ОТ 31 МАРТА 2020 Г. N 384 И ОБ ОСОБЕННОСТЯХ ОСУЩЕСТВЛЕНИЯ</w:t>
      </w:r>
    </w:p>
    <w:p w:rsidR="00E646AE" w:rsidRDefault="00E646AE">
      <w:pPr>
        <w:pStyle w:val="ConsPlusTitle"/>
        <w:jc w:val="center"/>
      </w:pPr>
      <w:r>
        <w:t>НЕКОТОРЫХ МЕР СОЦИАЛЬНОЙ ПОДДЕРЖКИ</w:t>
      </w: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2020, N 15, ст. 2253; N 18, ст. 2922; N 47, ст. 7554; 2021, N 14, ст. 2355; N 39, ст. 6710; 2022, N 6, ст. 879; N 8, ст. 1192).</w:t>
      </w:r>
      <w:proofErr w:type="gramEnd"/>
    </w:p>
    <w:p w:rsidR="00E646AE" w:rsidRDefault="00E646AE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в 2022 году при расчете среднедушевого дохода семьи для назначения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 (далее - ежемесячная выплата в связи с рождением (усыновлением) первого или второго ребенка), не учитываются предусмотренные </w:t>
      </w:r>
      <w:hyperlink r:id="rId7" w:history="1">
        <w:r>
          <w:rPr>
            <w:color w:val="0000FF"/>
          </w:rPr>
          <w:t>пунктом 1 части 1</w:t>
        </w:r>
        <w:proofErr w:type="gramEnd"/>
        <w:r>
          <w:rPr>
            <w:color w:val="0000FF"/>
          </w:rPr>
          <w:t xml:space="preserve"> статьи 4</w:t>
        </w:r>
      </w:hyperlink>
      <w:r>
        <w:t xml:space="preserve"> Федерального закона "О ежемесячных выплатах семьям, имеющим детей" доходы заявителя и членов его семьи, с которыми был расторгнут трудовой </w:t>
      </w:r>
      <w:proofErr w:type="gramStart"/>
      <w:r>
        <w:t>договор</w:t>
      </w:r>
      <w:proofErr w:type="gramEnd"/>
      <w:r>
        <w:t xml:space="preserve"> начиная с 1 марта 2022 г. и которые признаны безработными в порядке, установленном Законом Российской Федерации "О занятости населения в Российской Федерации", на день подачи заявления о назначении ежемесячной выплаты в связи с рождением (усыновлением) первого или второго ребенка. При принятии решения о назначении ежемесячной выплаты в связи с рождением (усыновлением) первого или второго ребенка с учетом обстоятельств, предусмотренных предложением первым настоящего абзаца, ежемесячная выплата в связи с рождением (усыновлением) первого или второго ребенка назначается на 6 месяцев.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Документы (сведения), необходимые для установления факта наступления обстоятельств, предусмотренных </w:t>
      </w:r>
      <w:hyperlink w:anchor="P13" w:history="1">
        <w:r>
          <w:rPr>
            <w:color w:val="0000FF"/>
          </w:rPr>
          <w:t>абзацем первым</w:t>
        </w:r>
      </w:hyperlink>
      <w:r>
        <w:t xml:space="preserve"> настоящего пункта, предоставляются Федеральной службой по труду и занятости и Пенсионным фондом Российской Федерации посредством единой системы межведомственного электронного взаимодействия при поступлении соответствующего запроса от органа, осуществляющего ежемесячные выплаты в связи с рождением (усыновлением) первого или второго ребенка.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осуществление выплаты ежемесячного пособия на ребенка в возрасте от восьми до семнадцати лет, предусмотренного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детей", и ежемесячной денежной выплаты на ребенка в возрасте от восьми до семнадцати лет, предусмотренной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2022 г. N 175 "О ежемесячной денежной выплате семьям, имеющим детей", одновременно не допускается, за</w:t>
      </w:r>
      <w:proofErr w:type="gramEnd"/>
      <w:r>
        <w:t xml:space="preserve"> </w:t>
      </w:r>
      <w:proofErr w:type="gramStart"/>
      <w:r>
        <w:t xml:space="preserve">исключением случая, предусмотренного </w:t>
      </w:r>
      <w:hyperlink r:id="rId10" w:history="1">
        <w:r>
          <w:rPr>
            <w:color w:val="0000FF"/>
          </w:rPr>
          <w:t>абзацем четвертым пункта 8</w:t>
        </w:r>
      </w:hyperlink>
      <w:r>
        <w:t xml:space="preserve"> основных требований к порядку и условиям предоставления ежемесячной денежной выплаты на ребенка в возрасте от 8 до 17 лет, утвержденных постановлением Правительства Российской Федерации от 9 апреля 2022 г. N 630 "Об утверждении основных требований к порядку и условиям </w:t>
      </w:r>
      <w:r>
        <w:lastRenderedPageBreak/>
        <w:t>предоставления ежемесячной денежной выплаты на ребенка в возрасте от 8 до 17 лет, примерного</w:t>
      </w:r>
      <w:proofErr w:type="gramEnd"/>
      <w:r>
        <w:t xml:space="preserve">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E646AE" w:rsidRDefault="00E646AE">
      <w:pPr>
        <w:pStyle w:val="ConsPlusNormal"/>
        <w:spacing w:before="220"/>
        <w:ind w:firstLine="540"/>
        <w:jc w:val="both"/>
      </w:pPr>
      <w:proofErr w:type="gramStart"/>
      <w:r>
        <w:t xml:space="preserve">Выплата ежемесячного пособия на ребенка в возрасте от восьми до семнадцати лет, предусмотренного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детей", прекращается с месяца, следующего за месяцем назначения ежемесячной денежной выплаты на ребенка в возрасте от восьми до семнадцати лет, предоставляемой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2022 г. N 175 "О ежемесячной денежной выплате семьям</w:t>
      </w:r>
      <w:proofErr w:type="gramEnd"/>
      <w:r>
        <w:t xml:space="preserve">, </w:t>
      </w:r>
      <w:proofErr w:type="gramStart"/>
      <w:r>
        <w:t>имеющим</w:t>
      </w:r>
      <w:proofErr w:type="gramEnd"/>
      <w:r>
        <w:t xml:space="preserve"> детей".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right"/>
      </w:pPr>
      <w:r>
        <w:t>Председатель Правительства</w:t>
      </w:r>
    </w:p>
    <w:p w:rsidR="00E646AE" w:rsidRDefault="00E646AE">
      <w:pPr>
        <w:pStyle w:val="ConsPlusNormal"/>
        <w:jc w:val="right"/>
      </w:pPr>
      <w:r>
        <w:t>Российской Федерации</w:t>
      </w:r>
    </w:p>
    <w:p w:rsidR="00E646AE" w:rsidRDefault="00E646AE">
      <w:pPr>
        <w:pStyle w:val="ConsPlusNormal"/>
        <w:jc w:val="right"/>
      </w:pPr>
      <w:r>
        <w:t>М.МИШУСТИН</w:t>
      </w: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right"/>
        <w:outlineLvl w:val="0"/>
      </w:pPr>
      <w:r>
        <w:t>Утверждены</w:t>
      </w:r>
    </w:p>
    <w:p w:rsidR="00E646AE" w:rsidRDefault="00E646AE">
      <w:pPr>
        <w:pStyle w:val="ConsPlusNormal"/>
        <w:jc w:val="right"/>
      </w:pPr>
      <w:r>
        <w:t>постановлением Правительства</w:t>
      </w:r>
    </w:p>
    <w:p w:rsidR="00E646AE" w:rsidRDefault="00E646AE">
      <w:pPr>
        <w:pStyle w:val="ConsPlusNormal"/>
        <w:jc w:val="right"/>
      </w:pPr>
      <w:r>
        <w:t>Российской Федерации</w:t>
      </w:r>
    </w:p>
    <w:p w:rsidR="00E646AE" w:rsidRDefault="00E646AE">
      <w:pPr>
        <w:pStyle w:val="ConsPlusNormal"/>
        <w:jc w:val="right"/>
      </w:pPr>
      <w:r>
        <w:t>от 28 апреля 2022 г. 769</w:t>
      </w: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Title"/>
        <w:jc w:val="center"/>
      </w:pPr>
      <w:bookmarkStart w:id="1" w:name="P32"/>
      <w:bookmarkEnd w:id="1"/>
      <w:r>
        <w:t>ИЗМЕНЕНИЯ,</w:t>
      </w:r>
    </w:p>
    <w:p w:rsidR="00E646AE" w:rsidRDefault="00E646AE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E646AE" w:rsidRDefault="00E646AE">
      <w:pPr>
        <w:pStyle w:val="ConsPlusTitle"/>
        <w:jc w:val="center"/>
      </w:pPr>
      <w:r>
        <w:t>ФЕДЕРАЦИИ ОТ 31 МАРТА 2020 Г. N 384</w:t>
      </w: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ind w:firstLine="540"/>
        <w:jc w:val="both"/>
      </w:pPr>
      <w:r>
        <w:t xml:space="preserve">1. В основных </w:t>
      </w:r>
      <w:hyperlink r:id="rId13" w:history="1">
        <w:r>
          <w:rPr>
            <w:color w:val="0000FF"/>
          </w:rPr>
          <w:t>требованиях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включительно, утвержденных указанным постановлением: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подпункт "ж" пункта 16</w:t>
        </w:r>
      </w:hyperlink>
      <w:r>
        <w:t xml:space="preserve"> дополнить абзацем следующего содержания: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>"При принятии решения о назначении (об отказе в назначении) ежемесячной выплаты с учетом обстоятельств, предусмотренных предложением третьим подпункта "а" пункта 21 настоящих основных требований, решение об отказе в назначении ежемесячной выплаты по основанию, предусмотренному настоящим подпунктом, не принимается</w:t>
      </w:r>
      <w:proofErr w:type="gramStart"/>
      <w:r>
        <w:t>;"</w:t>
      </w:r>
      <w:proofErr w:type="gramEnd"/>
      <w:r>
        <w:t>;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"а" пункта 21</w:t>
        </w:r>
      </w:hyperlink>
      <w:r>
        <w:t xml:space="preserve"> изложить в следующей редакции: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"а) 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вознаграждения.</w:t>
      </w:r>
      <w:proofErr w:type="gramEnd"/>
      <w:r>
        <w:t xml:space="preserve"> В 2022 году при расчете среднедушевого дохода семьи не учитываются предусмотренные настоящим подпунктом доходы заявителя и членов его семьи, с </w:t>
      </w:r>
      <w:r>
        <w:lastRenderedPageBreak/>
        <w:t xml:space="preserve">которыми был расторгнут трудовой </w:t>
      </w:r>
      <w:proofErr w:type="gramStart"/>
      <w:r>
        <w:t>договор</w:t>
      </w:r>
      <w:proofErr w:type="gramEnd"/>
      <w:r>
        <w:t xml:space="preserve"> начиная с 1 марта 2022 г. и которые признаны безработными в порядке, установленном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на день подачи заявления. При принятии решения о назначении ежемесячной выплаты с учетом обстоятельств, предусмотренных предложением третьим настоящего подпункта, ежемесячная выплата назначается на 6 месяцев</w:t>
      </w:r>
      <w:proofErr w:type="gramStart"/>
      <w:r>
        <w:t>;"</w:t>
      </w:r>
      <w:proofErr w:type="gramEnd"/>
      <w:r>
        <w:t>;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25</w:t>
        </w:r>
      </w:hyperlink>
      <w:r>
        <w:t xml:space="preserve"> дополнить подпунктом "н" следующего содержания:</w:t>
      </w:r>
    </w:p>
    <w:p w:rsidR="00E646AE" w:rsidRDefault="00E646AE">
      <w:pPr>
        <w:pStyle w:val="ConsPlusNormal"/>
        <w:spacing w:before="220"/>
        <w:ind w:firstLine="540"/>
        <w:jc w:val="both"/>
      </w:pPr>
      <w:proofErr w:type="gramStart"/>
      <w:r>
        <w:t xml:space="preserve">"н)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абилитации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Федерации".".</w:t>
      </w:r>
      <w:proofErr w:type="gramEnd"/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2. В примерном </w:t>
      </w:r>
      <w:hyperlink r:id="rId19" w:history="1">
        <w:r>
          <w:rPr>
            <w:color w:val="0000FF"/>
          </w:rPr>
          <w:t>перечне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включительно, утвержденном указанным постановлением: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позицию 17</w:t>
        </w:r>
      </w:hyperlink>
      <w:r>
        <w:t xml:space="preserve"> после слов "ищущего работу" дополнить словами "на момент подачи заявления и (или)";</w:t>
      </w:r>
    </w:p>
    <w:p w:rsidR="00E646AE" w:rsidRDefault="00E646AE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позицией 56 следующего содержания:</w:t>
      </w:r>
    </w:p>
    <w:p w:rsidR="00E646AE" w:rsidRDefault="00E646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479"/>
        <w:gridCol w:w="3969"/>
      </w:tblGrid>
      <w:tr w:rsidR="00E646AE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646AE" w:rsidRDefault="00E646AE">
            <w:pPr>
              <w:pStyle w:val="ConsPlusNormal"/>
              <w:jc w:val="center"/>
            </w:pPr>
            <w:r>
              <w:t>"56.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46AE" w:rsidRDefault="00E646AE">
            <w:pPr>
              <w:pStyle w:val="ConsPlusNormal"/>
            </w:pPr>
            <w:r>
              <w:t>Сведения о трудовой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46AE" w:rsidRDefault="00E646AE">
            <w:pPr>
              <w:pStyle w:val="ConsPlusNormal"/>
            </w:pPr>
            <w:proofErr w:type="gramStart"/>
            <w:r>
              <w:t>Пенсионный фонд Российской Федерации (автоматизированная информационная система Пенсионного фонда Российской Федерации нового поколения (АИС ПФР-2)/посредством единой системы межведомственного электронного взаимодействия".</w:t>
            </w:r>
            <w:proofErr w:type="gramEnd"/>
          </w:p>
        </w:tc>
      </w:tr>
    </w:tbl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jc w:val="both"/>
      </w:pPr>
    </w:p>
    <w:p w:rsidR="00E646AE" w:rsidRDefault="00E64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901" w:rsidRDefault="00AB6901"/>
    <w:sectPr w:rsidR="00AB6901" w:rsidSect="0092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E646AE"/>
    <w:rsid w:val="00AB6901"/>
    <w:rsid w:val="00E6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D48224D338E89DF9A0F97C791F2B3BE48CC14388EFB6B499C0DD1F13472BA4428E2EAE2CDDB29363205AFFJ4y8J" TargetMode="External"/><Relationship Id="rId13" Type="http://schemas.openxmlformats.org/officeDocument/2006/relationships/hyperlink" Target="consultantplus://offline/ref=2E7BD48224D338E89DF9A0F97C791F2B3BE486C2408AEFB6B499C0DD1F13472BB642D622AE29C3B39276760BB91F84F680D6B6586AE5E94AJCyEJ" TargetMode="External"/><Relationship Id="rId18" Type="http://schemas.openxmlformats.org/officeDocument/2006/relationships/hyperlink" Target="consultantplus://offline/ref=2E7BD48224D338E89DF9A0F97C791F2B3CED8AC4428CEFB6B499C0DD1F13472BA4428E2EAE2CDDB29363205AFFJ4y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7BD48224D338E89DF9A0F97C791F2B3BE486C2408AEFB6B499C0DD1F13472BB642D622AE29C0B29F76760BB91F84F680D6B6586AE5E94AJCyEJ" TargetMode="External"/><Relationship Id="rId7" Type="http://schemas.openxmlformats.org/officeDocument/2006/relationships/hyperlink" Target="consultantplus://offline/ref=2E7BD48224D338E89DF9A0F97C791F2B3CE38BCF408AEFB6B499C0DD1F13472BB642D622AE29C3B69376760BB91F84F680D6B6586AE5E94AJCyEJ" TargetMode="External"/><Relationship Id="rId12" Type="http://schemas.openxmlformats.org/officeDocument/2006/relationships/hyperlink" Target="consultantplus://offline/ref=2E7BD48224D338E89DF9A0F97C791F2B3BE58DC4408BEFB6B499C0DD1F13472BA4428E2EAE2CDDB29363205AFFJ4y8J" TargetMode="External"/><Relationship Id="rId17" Type="http://schemas.openxmlformats.org/officeDocument/2006/relationships/hyperlink" Target="consultantplus://offline/ref=2E7BD48224D338E89DF9A0F97C791F2B3BE486C2408AEFB6B499C0DD1F13472BB642D622AE29C3B49476760BB91F84F680D6B6586AE5E94AJCy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7BD48224D338E89DF9A0F97C791F2B3CED8AC4428AEFB6B499C0DD1F13472BA4428E2EAE2CDDB29363205AFFJ4y8J" TargetMode="External"/><Relationship Id="rId20" Type="http://schemas.openxmlformats.org/officeDocument/2006/relationships/hyperlink" Target="consultantplus://offline/ref=2E7BD48224D338E89DF9A0F97C791F2B3BE486C2408AEFB6B499C0DD1F13472BB642D622AE29C0B49776760BB91F84F680D6B6586AE5E94AJCy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BD48224D338E89DF9A0F97C791F2B3CE38BCF408AEFB6B499C0DD1F13472BA4428E2EAE2CDDB29363205AFFJ4y8J" TargetMode="External"/><Relationship Id="rId11" Type="http://schemas.openxmlformats.org/officeDocument/2006/relationships/hyperlink" Target="consultantplus://offline/ref=2E7BD48224D338E89DF9A0F97C791F2B3BE48CC14388EFB6B499C0DD1F13472BA4428E2EAE2CDDB29363205AFFJ4y8J" TargetMode="External"/><Relationship Id="rId5" Type="http://schemas.openxmlformats.org/officeDocument/2006/relationships/hyperlink" Target="consultantplus://offline/ref=2A1D0677E307FC9605EA406441AA4FD44F24DD0C75014A96656CAB8E847D982F4A26FE937CAF5F36E2CC88EE91I3y9J" TargetMode="External"/><Relationship Id="rId15" Type="http://schemas.openxmlformats.org/officeDocument/2006/relationships/hyperlink" Target="consultantplus://offline/ref=2E7BD48224D338E89DF9A0F97C791F2B3BE486C2408AEFB6B499C0DD1F13472BB642D622AE29C1BA9276760BB91F84F680D6B6586AE5E94AJCy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E7BD48224D338E89DF9A0F97C791F2B3BE58AC2468DEFB6B499C0DD1F13472BB642D622AE29C3B19576760BB91F84F680D6B6586AE5E94AJCyEJ" TargetMode="External"/><Relationship Id="rId19" Type="http://schemas.openxmlformats.org/officeDocument/2006/relationships/hyperlink" Target="consultantplus://offline/ref=2E7BD48224D338E89DF9A0F97C791F2B3BE486C2408AEFB6B499C0DD1F13472BB642D622AE29C0B29F76760BB91F84F680D6B6586AE5E94AJCy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7BD48224D338E89DF9A0F97C791F2B3BE58DC4408BEFB6B499C0DD1F13472BA4428E2EAE2CDDB29363205AFFJ4y8J" TargetMode="External"/><Relationship Id="rId14" Type="http://schemas.openxmlformats.org/officeDocument/2006/relationships/hyperlink" Target="consultantplus://offline/ref=2E7BD48224D338E89DF9A0F97C791F2B3BE486C2408AEFB6B499C0DD1F13472BB642D622AE29C5B69276760BB91F84F680D6B6586AE5E94AJCy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sp_artemova</dc:creator>
  <cp:lastModifiedBy>sp_artemova</cp:lastModifiedBy>
  <cp:revision>1</cp:revision>
  <dcterms:created xsi:type="dcterms:W3CDTF">2022-05-05T09:50:00Z</dcterms:created>
  <dcterms:modified xsi:type="dcterms:W3CDTF">2022-05-05T09:51:00Z</dcterms:modified>
</cp:coreProperties>
</file>